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Date of Report (Date of earliest event reported): February 12, 2026</w:t>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J&amp;J SNACK FOODS CORP.</w:t>
            </w:r>
          </w:p>
        </w:tc>
        <w:tc>
          <w:tcPr>
            <w:tcW w:w="144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453"/>
        </w:trPr>
        <w:tc>
          <w:tcPr>
            <w:tcW w:w="3720" w:type="dxa"/>
            <w:vAlign w:val="bottom"/>
          </w:tcPr>
          <w:p>
            <w:pPr>
              <w:spacing w:after="0"/>
              <w:rPr>
                <w:sz w:val="24"/>
                <w:szCs w:val="24"/>
                <w:color w:val="auto"/>
              </w:rPr>
            </w:pPr>
          </w:p>
        </w:tc>
        <w:tc>
          <w:tcPr>
            <w:tcW w:w="44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40" w:type="dxa"/>
            <w:vAlign w:val="bottom"/>
          </w:tcPr>
          <w:p>
            <w:pPr>
              <w:spacing w:after="0"/>
              <w:rPr>
                <w:sz w:val="24"/>
                <w:szCs w:val="24"/>
                <w:color w:val="auto"/>
              </w:rPr>
            </w:pPr>
          </w:p>
        </w:tc>
      </w:tr>
      <w:tr>
        <w:trPr>
          <w:trHeight w:val="432"/>
        </w:trPr>
        <w:tc>
          <w:tcPr>
            <w:tcW w:w="3720" w:type="dxa"/>
            <w:vAlign w:val="bottom"/>
            <w:tcBorders>
              <w:bottom w:val="single" w:sz="8" w:color="auto"/>
            </w:tcBorders>
          </w:tcPr>
          <w:p>
            <w:pPr>
              <w:jc w:val="center"/>
              <w:ind w:left="1430"/>
              <w:spacing w:after="0"/>
              <w:rPr>
                <w:sz w:val="20"/>
                <w:szCs w:val="20"/>
                <w:color w:val="auto"/>
              </w:rPr>
            </w:pPr>
            <w:r>
              <w:rPr>
                <w:rFonts w:ascii="Times New Roman" w:cs="Times New Roman" w:eastAsia="Times New Roman" w:hAnsi="Times New Roman"/>
                <w:sz w:val="18"/>
                <w:szCs w:val="18"/>
                <w:color w:val="auto"/>
              </w:rPr>
              <w:t>New Jersey</w:t>
            </w:r>
          </w:p>
        </w:tc>
        <w:tc>
          <w:tcPr>
            <w:tcW w:w="448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000-14616</w:t>
            </w:r>
          </w:p>
        </w:tc>
        <w:tc>
          <w:tcPr>
            <w:tcW w:w="3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22-1935537</w:t>
            </w:r>
          </w:p>
        </w:tc>
      </w:tr>
      <w:tr>
        <w:trPr>
          <w:trHeight w:val="191"/>
        </w:trPr>
        <w:tc>
          <w:tcPr>
            <w:tcW w:w="3720" w:type="dxa"/>
            <w:vAlign w:val="bottom"/>
          </w:tcPr>
          <w:p>
            <w:pPr>
              <w:jc w:val="center"/>
              <w:ind w:left="1450"/>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780" w:type="dxa"/>
            <w:vAlign w:val="bottom"/>
          </w:tcPr>
          <w:p>
            <w:pPr>
              <w:spacing w:after="0"/>
              <w:rPr>
                <w:sz w:val="16"/>
                <w:szCs w:val="16"/>
                <w:color w:val="auto"/>
              </w:rPr>
            </w:pPr>
          </w:p>
        </w:tc>
        <w:tc>
          <w:tcPr>
            <w:tcW w:w="3700" w:type="dxa"/>
            <w:vAlign w:val="bottom"/>
            <w:gridSpan w:val="2"/>
          </w:tcPr>
          <w:p>
            <w:pPr>
              <w:jc w:val="center"/>
              <w:ind w:left="25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3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7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Jurisdiction of Organization)</w:t>
            </w:r>
          </w:p>
        </w:tc>
        <w:tc>
          <w:tcPr>
            <w:tcW w:w="780" w:type="dxa"/>
            <w:vAlign w:val="bottom"/>
          </w:tcPr>
          <w:p>
            <w:pPr>
              <w:spacing w:after="0"/>
              <w:rPr>
                <w:sz w:val="20"/>
                <w:szCs w:val="20"/>
                <w:color w:val="auto"/>
              </w:rPr>
            </w:pPr>
          </w:p>
        </w:tc>
        <w:tc>
          <w:tcPr>
            <w:tcW w:w="37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File Number)</w:t>
            </w:r>
          </w:p>
        </w:tc>
        <w:tc>
          <w:tcPr>
            <w:tcW w:w="3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350 Fellowship Road, Mount Laurel, New Jersey 08054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Registrant’s telephone number, including area code: (856) 665-9533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240.14d-2(b))</w:t>
      </w:r>
    </w:p>
    <w:p>
      <w:pPr>
        <w:spacing w:after="0" w:line="225" w:lineRule="exact"/>
        <w:rPr>
          <w:rFonts w:ascii="MS PGothic" w:cs="MS PGothic" w:eastAsia="MS PGothic" w:hAnsi="MS PGothic"/>
          <w:sz w:val="18"/>
          <w:szCs w:val="18"/>
          <w:color w:val="auto"/>
        </w:rPr>
      </w:pPr>
    </w:p>
    <w:p>
      <w:pPr>
        <w:ind w:left="340" w:right="52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40" w:type="dxa"/>
            <w:vAlign w:val="bottom"/>
          </w:tcPr>
          <w:p>
            <w:pPr>
              <w:spacing w:after="0"/>
              <w:rPr>
                <w:sz w:val="18"/>
                <w:szCs w:val="18"/>
                <w:color w:val="auto"/>
              </w:rPr>
            </w:pPr>
          </w:p>
        </w:tc>
        <w:tc>
          <w:tcPr>
            <w:tcW w:w="296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96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color w:val="auto"/>
                <w:w w:val="99"/>
              </w:rPr>
              <w:t>JJSF</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of shareholders (the “Annual Meeting”) on February 12, 2026. There were present at the Annual Meeting, either in person or by proxy, holders of 18,255,967 shares of common stock. The results of voting at the Annual Meeting are as follows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1</w:t>
            </w:r>
          </w:p>
        </w:tc>
        <w:tc>
          <w:tcPr>
            <w:tcW w:w="340" w:type="dxa"/>
            <w:vAlign w:val="bottom"/>
          </w:tcPr>
          <w:p>
            <w:pPr>
              <w:spacing w:after="0"/>
              <w:rPr>
                <w:sz w:val="17"/>
                <w:szCs w:val="17"/>
                <w:color w:val="auto"/>
              </w:rPr>
            </w:pPr>
          </w:p>
        </w:tc>
        <w:tc>
          <w:tcPr>
            <w:tcW w:w="10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Votes For</w:t>
            </w:r>
          </w:p>
        </w:tc>
        <w:tc>
          <w:tcPr>
            <w:tcW w:w="10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Withheld</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 of Mary M. Meder as Director</w:t>
            </w:r>
          </w:p>
        </w:tc>
        <w:tc>
          <w:tcPr>
            <w:tcW w:w="3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13,244,415</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3,819,637</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1,191,915</w:t>
            </w:r>
          </w:p>
        </w:tc>
        <w:tc>
          <w:tcPr>
            <w:tcW w:w="100" w:type="dxa"/>
            <w:vAlign w:val="bottom"/>
            <w:shd w:val="clear" w:color="auto" w:fill="CCEEFF"/>
          </w:tcPr>
          <w:p>
            <w:pPr>
              <w:spacing w:after="0"/>
              <w:rPr>
                <w:sz w:val="18"/>
                <w:szCs w:val="18"/>
                <w:color w:val="auto"/>
              </w:rPr>
            </w:pPr>
          </w:p>
        </w:tc>
      </w:tr>
      <w:tr>
        <w:trPr>
          <w:trHeight w:val="414"/>
        </w:trPr>
        <w:tc>
          <w:tcPr>
            <w:tcW w:w="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Votes</w:t>
            </w:r>
          </w:p>
        </w:tc>
        <w:tc>
          <w:tcPr>
            <w:tcW w:w="300" w:type="dxa"/>
            <w:vAlign w:val="bottom"/>
          </w:tcPr>
          <w:p>
            <w:pPr>
              <w:spacing w:after="0"/>
              <w:rPr>
                <w:sz w:val="24"/>
                <w:szCs w:val="24"/>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Broker Non-</w:t>
            </w:r>
          </w:p>
        </w:tc>
      </w:tr>
      <w:tr>
        <w:trPr>
          <w:trHeight w:val="194"/>
        </w:trPr>
        <w:tc>
          <w:tcPr>
            <w:tcW w:w="5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Proposal 2</w:t>
            </w:r>
          </w:p>
        </w:tc>
        <w:tc>
          <w:tcPr>
            <w:tcW w:w="142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color w:val="auto"/>
              </w:rPr>
              <w:t>Votes For</w:t>
            </w:r>
          </w:p>
        </w:tc>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5"/>
              </w:rPr>
              <w:t>Votes Against</w:t>
            </w:r>
          </w:p>
        </w:tc>
        <w:tc>
          <w:tcPr>
            <w:tcW w:w="1540" w:type="dxa"/>
            <w:vAlign w:val="bottom"/>
            <w:gridSpan w:val="2"/>
          </w:tcPr>
          <w:p>
            <w:pPr>
              <w:ind w:left="660"/>
              <w:spacing w:after="0" w:line="194" w:lineRule="exact"/>
              <w:rPr>
                <w:sz w:val="20"/>
                <w:szCs w:val="20"/>
                <w:color w:val="auto"/>
              </w:rPr>
            </w:pPr>
            <w:r>
              <w:rPr>
                <w:rFonts w:ascii="Times New Roman" w:cs="Times New Roman" w:eastAsia="Times New Roman" w:hAnsi="Times New Roman"/>
                <w:sz w:val="18"/>
                <w:szCs w:val="18"/>
                <w:color w:val="auto"/>
              </w:rPr>
              <w:t>Abstained</w:t>
            </w:r>
          </w:p>
        </w:tc>
        <w:tc>
          <w:tcPr>
            <w:tcW w:w="128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5"/>
              </w:rPr>
              <w:t>Votes</w:t>
            </w: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8"/>
        </w:trPr>
        <w:tc>
          <w:tcPr>
            <w:tcW w:w="59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Ratification of the appointment of Grant Thornton LLP as independent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September 26, 2026</w:t>
            </w:r>
          </w:p>
        </w:tc>
        <w:tc>
          <w:tcPr>
            <w:tcW w:w="1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17,936,876</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280,275</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38,816</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r>
      <w:tr>
        <w:trPr>
          <w:trHeight w:val="414"/>
        </w:trPr>
        <w:tc>
          <w:tcPr>
            <w:tcW w:w="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Votes</w:t>
            </w:r>
          </w:p>
        </w:tc>
        <w:tc>
          <w:tcPr>
            <w:tcW w:w="300" w:type="dxa"/>
            <w:vAlign w:val="bottom"/>
          </w:tcPr>
          <w:p>
            <w:pPr>
              <w:spacing w:after="0"/>
              <w:rPr>
                <w:sz w:val="24"/>
                <w:szCs w:val="24"/>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Broker Non-</w:t>
            </w:r>
          </w:p>
        </w:tc>
      </w:tr>
      <w:tr>
        <w:trPr>
          <w:trHeight w:val="194"/>
        </w:trPr>
        <w:tc>
          <w:tcPr>
            <w:tcW w:w="5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Proposal 3</w:t>
            </w:r>
          </w:p>
        </w:tc>
        <w:tc>
          <w:tcPr>
            <w:tcW w:w="142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color w:val="auto"/>
              </w:rPr>
              <w:t>Votes For</w:t>
            </w:r>
          </w:p>
        </w:tc>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5"/>
              </w:rPr>
              <w:t>Votes Against</w:t>
            </w:r>
          </w:p>
        </w:tc>
        <w:tc>
          <w:tcPr>
            <w:tcW w:w="1540" w:type="dxa"/>
            <w:vAlign w:val="bottom"/>
            <w:gridSpan w:val="2"/>
          </w:tcPr>
          <w:p>
            <w:pPr>
              <w:ind w:left="660"/>
              <w:spacing w:after="0" w:line="194" w:lineRule="exact"/>
              <w:rPr>
                <w:sz w:val="20"/>
                <w:szCs w:val="20"/>
                <w:color w:val="auto"/>
              </w:rPr>
            </w:pPr>
            <w:r>
              <w:rPr>
                <w:rFonts w:ascii="Times New Roman" w:cs="Times New Roman" w:eastAsia="Times New Roman" w:hAnsi="Times New Roman"/>
                <w:sz w:val="18"/>
                <w:szCs w:val="18"/>
                <w:color w:val="auto"/>
              </w:rPr>
              <w:t>Abstained</w:t>
            </w:r>
          </w:p>
        </w:tc>
        <w:tc>
          <w:tcPr>
            <w:tcW w:w="128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5"/>
              </w:rPr>
              <w:t>Votes</w:t>
            </w: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8"/>
        </w:trPr>
        <w:tc>
          <w:tcPr>
            <w:tcW w:w="59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Advisory vote on the approval of compensation of the Company’s named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12,877,131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4,139,025</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47,896</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1,191,915</w:t>
            </w:r>
          </w:p>
        </w:tc>
        <w:tc>
          <w:tcPr>
            <w:tcW w:w="100" w:type="dxa"/>
            <w:vAlign w:val="bottom"/>
            <w:shd w:val="clear" w:color="auto" w:fill="CCEEFF"/>
          </w:tcPr>
          <w:p>
            <w:pPr>
              <w:spacing w:after="0"/>
              <w:rPr>
                <w:sz w:val="20"/>
                <w:szCs w:val="20"/>
                <w:color w:val="auto"/>
              </w:rPr>
            </w:pPr>
          </w:p>
        </w:tc>
      </w:tr>
      <w:tr>
        <w:trPr>
          <w:trHeight w:val="574"/>
        </w:trPr>
        <w:tc>
          <w:tcPr>
            <w:tcW w:w="7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80" w:firstLine="30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 &amp; J SNACK FOODS CORP.</w:t>
      </w:r>
    </w:p>
    <w:p>
      <w:pPr>
        <w:spacing w:after="0" w:line="3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17, 2026</w:t>
      </w:r>
      <w:r>
        <w:rPr>
          <w:sz w:val="20"/>
          <w:szCs w:val="20"/>
          <w:color w:val="auto"/>
        </w:rPr>
        <w:tab/>
      </w:r>
      <w:r>
        <w:rPr>
          <w:rFonts w:ascii="Times New Roman" w:cs="Times New Roman" w:eastAsia="Times New Roman" w:hAnsi="Times New Roman"/>
          <w:sz w:val="18"/>
          <w:szCs w:val="18"/>
          <w:color w:val="auto"/>
        </w:rPr>
        <w:t>By: /s/ Michael A. Pollner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sectPr>
      <w:pgSz w:w="11900" w:h="16838" w:orient="portrait"/>
      <w:cols w:equalWidth="0" w:num="1">
        <w:col w:w="10760"/>
      </w:cols>
      <w:pgMar w:left="320" w:top="57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2026-02-18T05:09:42Z</dcterms:created>
  <dcterms:modified xsi:type="dcterms:W3CDTF">2026-02-18T05:09:42Z</dcterms:modified>
</cp:coreProperties>
</file>